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53" w:rsidRDefault="00F32442" w:rsidP="00F32442">
      <w:pPr>
        <w:pStyle w:val="Nadpis1"/>
        <w:rPr>
          <w:b/>
        </w:rPr>
      </w:pPr>
      <w:r w:rsidRPr="00F32442">
        <w:rPr>
          <w:b/>
        </w:rPr>
        <w:t>Zákaz provozu starých kotlů na pevná paliva</w:t>
      </w:r>
    </w:p>
    <w:p w:rsidR="00F32442" w:rsidRDefault="00F32442" w:rsidP="00F32442"/>
    <w:p w:rsidR="00F32442" w:rsidRDefault="00F32442" w:rsidP="00ED2F75">
      <w:pPr>
        <w:jc w:val="both"/>
      </w:pPr>
      <w:r>
        <w:t>Již v roce 2012 vstoupil v platnost nový zákon o ochraně ovzduší</w:t>
      </w:r>
      <w:r w:rsidR="007C2286">
        <w:t>.J</w:t>
      </w:r>
      <w:r w:rsidR="00ED2F75">
        <w:t>edn</w:t>
      </w:r>
      <w:r w:rsidR="00390936">
        <w:t>ím</w:t>
      </w:r>
      <w:r w:rsidR="007C2286">
        <w:t xml:space="preserve">z jeho </w:t>
      </w:r>
      <w:r w:rsidR="00ED2F75">
        <w:t xml:space="preserve">zásadních ustanovení bylo zavedení zákazu provozování kotlů na pevná paliva (uhlí nebo dřevo) </w:t>
      </w:r>
      <w:r w:rsidR="004E28A5">
        <w:t xml:space="preserve">nižší než </w:t>
      </w:r>
      <w:r w:rsidR="007C2286">
        <w:t>třetí</w:t>
      </w:r>
      <w:r w:rsidR="00ED2F75">
        <w:t xml:space="preserve"> emisní třídy, a to od září 2022. Tento termín byl pro domácnosti následně posunut o dva roky. Nyní tedy platí, že od 1.</w:t>
      </w:r>
      <w:r w:rsidR="00390936">
        <w:t> </w:t>
      </w:r>
      <w:r w:rsidR="00ED2F75">
        <w:t xml:space="preserve">září 2024 </w:t>
      </w:r>
      <w:r w:rsidR="00A30F3C">
        <w:t>je</w:t>
      </w:r>
      <w:r w:rsidR="00ED2F75">
        <w:t xml:space="preserve"> provoz těchto nejstarších a nevyhovujících kotlů definitivně zakázán.</w:t>
      </w:r>
    </w:p>
    <w:p w:rsidR="00ED2F75" w:rsidRDefault="00ED2F75" w:rsidP="00ED2F75">
      <w:pPr>
        <w:jc w:val="both"/>
      </w:pPr>
      <w:r>
        <w:t>Zákaz je platný plošně, nezáleží tedy</w:t>
      </w:r>
      <w:r w:rsidR="00123C5E">
        <w:t>, jestli se jedná o provozovnu, rodinný dům nebo chalupu, která je využívána pouze občasně k rekreaci. Zároveň starý kotel nelze</w:t>
      </w:r>
      <w:r w:rsidR="004E28A5">
        <w:t xml:space="preserve"> ponechat</w:t>
      </w:r>
      <w:r w:rsidR="00123C5E">
        <w:t xml:space="preserve"> jako zálohu pro hlavní zdroj. Naopak</w:t>
      </w:r>
      <w:r w:rsidR="007C2286">
        <w:t>,</w:t>
      </w:r>
      <w:r w:rsidR="00123C5E">
        <w:t xml:space="preserve"> zákaz se týká pouze kotlů, nikoliv lokálních topidel</w:t>
      </w:r>
      <w:r w:rsidR="007C2286">
        <w:t>,</w:t>
      </w:r>
      <w:r w:rsidR="00123C5E">
        <w:t xml:space="preserve"> jako jsou například krbová kamna</w:t>
      </w:r>
      <w:r w:rsidR="007C2286">
        <w:t>,</w:t>
      </w:r>
      <w:r w:rsidR="00123C5E">
        <w:t xml:space="preserve"> a to i pokud jsou s výměníkem. Tyto lokální zdroje sloužící k přímému sálavému vytápění tedy mohou být nadále provozovány.</w:t>
      </w:r>
    </w:p>
    <w:p w:rsidR="002F4114" w:rsidRDefault="00123C5E" w:rsidP="00ED2F75">
      <w:pPr>
        <w:jc w:val="both"/>
      </w:pPr>
      <w:r>
        <w:t>Emisní třídu starého kotle lze vyčíst ze štítku na kotli. Pokud kotel štítek nemá</w:t>
      </w:r>
      <w:r w:rsidR="002F4114">
        <w:t>,</w:t>
      </w:r>
      <w:r>
        <w:t xml:space="preserve"> s velkou pravděpodobností tento kotel nesplňuje</w:t>
      </w:r>
      <w:r w:rsidR="002F4114">
        <w:t xml:space="preserve"> ani </w:t>
      </w:r>
      <w:r w:rsidR="007C2286">
        <w:t>první</w:t>
      </w:r>
      <w:r w:rsidR="002F4114">
        <w:t xml:space="preserve"> emisní třídu. Zároveň třídu kotle </w:t>
      </w:r>
      <w:r w:rsidR="007C2286">
        <w:t>(</w:t>
      </w:r>
      <w:r w:rsidR="002F4114">
        <w:t>a zda je nutné jej vyměnit</w:t>
      </w:r>
      <w:r w:rsidR="007C2286">
        <w:t>)</w:t>
      </w:r>
      <w:r w:rsidR="002F4114">
        <w:t xml:space="preserve"> lze vyčíst také ze zprávy o kontrole technického stavu kotle, kterou by měl majitel nechat provést jednou za </w:t>
      </w:r>
      <w:r w:rsidR="00390936">
        <w:t>tři</w:t>
      </w:r>
      <w:r w:rsidR="002F4114">
        <w:t xml:space="preserve"> roky.</w:t>
      </w:r>
    </w:p>
    <w:p w:rsidR="00123C5E" w:rsidRDefault="002F4114" w:rsidP="00ED2F75">
      <w:pPr>
        <w:jc w:val="both"/>
      </w:pPr>
      <w:r>
        <w:t xml:space="preserve">Stále platí, že na výměnu starého kotle lze využít některý z dotačních </w:t>
      </w:r>
      <w:r w:rsidR="004E28A5">
        <w:t>programů</w:t>
      </w:r>
      <w:r>
        <w:t xml:space="preserve">, </w:t>
      </w:r>
      <w:r w:rsidR="001574D5">
        <w:t xml:space="preserve">aktuálně </w:t>
      </w:r>
      <w:r>
        <w:t xml:space="preserve">buď </w:t>
      </w:r>
      <w:r w:rsidR="004E28A5">
        <w:t xml:space="preserve">klasický </w:t>
      </w:r>
      <w:r>
        <w:t>program Nová zelená úsporám</w:t>
      </w:r>
      <w:r w:rsidR="00AA03BB">
        <w:t>,</w:t>
      </w:r>
      <w:r>
        <w:t xml:space="preserve"> nebo kotlíkové dotace, které jsou určeny pro nízkopříjmové domácnosti.</w:t>
      </w:r>
      <w:r w:rsidR="001574D5">
        <w:t xml:space="preserve"> Podporovány jsou především účinné kotle na dřevo či pelety nebo tepelná čerpadla.</w:t>
      </w:r>
    </w:p>
    <w:p w:rsidR="004E28A5" w:rsidRDefault="004E28A5" w:rsidP="00ED2F75">
      <w:pPr>
        <w:jc w:val="both"/>
      </w:pPr>
      <w:r>
        <w:t>Pokud budou lidé i nadále topit v těchto již nevyhovujících kotl</w:t>
      </w:r>
      <w:r w:rsidR="00C52D03">
        <w:t>e</w:t>
      </w:r>
      <w:r>
        <w:t>ch, hrozí jim pokuta až 50 tisíc korun.</w:t>
      </w:r>
    </w:p>
    <w:p w:rsidR="00E37FA1" w:rsidRDefault="00D54D66" w:rsidP="00ED2F75">
      <w:pPr>
        <w:jc w:val="both"/>
        <w:rPr>
          <w:rStyle w:val="Hypertextovodkaz"/>
          <w:i/>
        </w:rPr>
      </w:pPr>
      <w:r w:rsidRPr="00D54D66">
        <w:rPr>
          <w:i/>
        </w:rPr>
        <w:t xml:space="preserve">V případě zájmu o bližší informace se můžete obrátit na </w:t>
      </w:r>
      <w:r w:rsidR="000774D4">
        <w:rPr>
          <w:i/>
        </w:rPr>
        <w:t xml:space="preserve">poradenské středisko </w:t>
      </w:r>
      <w:r w:rsidRPr="00D54D66">
        <w:rPr>
          <w:i/>
        </w:rPr>
        <w:t xml:space="preserve">Energy Centre České Budějovice </w:t>
      </w:r>
      <w:r>
        <w:rPr>
          <w:i/>
        </w:rPr>
        <w:t xml:space="preserve">(www.eccb.cz), které nabízí </w:t>
      </w:r>
      <w:r w:rsidRPr="00D54D66">
        <w:rPr>
          <w:i/>
        </w:rPr>
        <w:t>be</w:t>
      </w:r>
      <w:r>
        <w:rPr>
          <w:i/>
        </w:rPr>
        <w:t xml:space="preserve">zplatné a nezávislé </w:t>
      </w:r>
      <w:r w:rsidR="000774D4">
        <w:rPr>
          <w:i/>
        </w:rPr>
        <w:t>konzultace hrazené Ministerstvem průmyslu a obchodu</w:t>
      </w:r>
      <w:r>
        <w:rPr>
          <w:i/>
        </w:rPr>
        <w:t xml:space="preserve">. </w:t>
      </w:r>
      <w:proofErr w:type="gramStart"/>
      <w:r>
        <w:rPr>
          <w:i/>
        </w:rPr>
        <w:t>t</w:t>
      </w:r>
      <w:r w:rsidRPr="00D54D66">
        <w:rPr>
          <w:i/>
        </w:rPr>
        <w:t>el.</w:t>
      </w:r>
      <w:proofErr w:type="gramEnd"/>
      <w:r w:rsidRPr="00D54D66">
        <w:rPr>
          <w:i/>
        </w:rPr>
        <w:t>: 387 312 580, e</w:t>
      </w:r>
      <w:r w:rsidR="000774D4">
        <w:rPr>
          <w:i/>
        </w:rPr>
        <w:t>-</w:t>
      </w:r>
      <w:r w:rsidRPr="00D54D66">
        <w:rPr>
          <w:i/>
        </w:rPr>
        <w:t xml:space="preserve">mail: </w:t>
      </w:r>
      <w:hyperlink r:id="rId4" w:history="1">
        <w:r w:rsidRPr="00D54D66">
          <w:rPr>
            <w:rStyle w:val="Hypertextovodkaz"/>
            <w:i/>
          </w:rPr>
          <w:t>eccb@eccb.cz</w:t>
        </w:r>
      </w:hyperlink>
    </w:p>
    <w:p w:rsidR="00E37FA1" w:rsidRPr="00E37FA1" w:rsidRDefault="00E37FA1" w:rsidP="00ED2F75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-226847</wp:posOffset>
            </wp:positionH>
            <wp:positionV relativeFrom="paragraph">
              <wp:posOffset>189611</wp:posOffset>
            </wp:positionV>
            <wp:extent cx="2143125" cy="1016813"/>
            <wp:effectExtent l="0" t="0" r="0" b="0"/>
            <wp:wrapNone/>
            <wp:docPr id="1" name="Obrázek 1" descr="https://encrypted-tbn0.gstatic.com/images?q=tbn:ANd9GcRjMKnt2r6yUuRErCxJZ_XTOeiobLOG0Sqp1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MKnt2r6yUuRErCxJZ_XTOeiobLOG0Sqp1g&amp;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600" b="26955"/>
                    <a:stretch/>
                  </pic:blipFill>
                  <pic:spPr bwMode="auto">
                    <a:xfrm>
                      <a:off x="0" y="0"/>
                      <a:ext cx="2143125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E37FA1" w:rsidRPr="00E37FA1" w:rsidSect="0035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C28A8"/>
    <w:rsid w:val="000774D4"/>
    <w:rsid w:val="00123C5E"/>
    <w:rsid w:val="001574D5"/>
    <w:rsid w:val="002C28A8"/>
    <w:rsid w:val="002F4114"/>
    <w:rsid w:val="00355C3E"/>
    <w:rsid w:val="00390936"/>
    <w:rsid w:val="004E28A5"/>
    <w:rsid w:val="007C2286"/>
    <w:rsid w:val="00964753"/>
    <w:rsid w:val="00A30F3C"/>
    <w:rsid w:val="00AA03BB"/>
    <w:rsid w:val="00C27F15"/>
    <w:rsid w:val="00C52D03"/>
    <w:rsid w:val="00D431A5"/>
    <w:rsid w:val="00D54D66"/>
    <w:rsid w:val="00E37FA1"/>
    <w:rsid w:val="00ED2F75"/>
    <w:rsid w:val="00F3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C3E"/>
  </w:style>
  <w:style w:type="paragraph" w:styleId="Nadpis1">
    <w:name w:val="heading 1"/>
    <w:basedOn w:val="Normln"/>
    <w:next w:val="Normln"/>
    <w:link w:val="Nadpis1Char"/>
    <w:uiPriority w:val="9"/>
    <w:qFormat/>
    <w:rsid w:val="00F3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54D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ccb@ec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ECCB5</dc:creator>
  <cp:lastModifiedBy>admin</cp:lastModifiedBy>
  <cp:revision>2</cp:revision>
  <dcterms:created xsi:type="dcterms:W3CDTF">2024-11-21T09:19:00Z</dcterms:created>
  <dcterms:modified xsi:type="dcterms:W3CDTF">2024-11-21T09:19:00Z</dcterms:modified>
</cp:coreProperties>
</file>